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49" w:rsidRDefault="004D5F9D">
      <w:r>
        <w:rPr>
          <w:noProof/>
          <w:lang w:eastAsia="en-GB"/>
        </w:rPr>
        <w:drawing>
          <wp:inline distT="0" distB="0" distL="0" distR="0" wp14:anchorId="6DC91FC2" wp14:editId="57D44186">
            <wp:extent cx="723900" cy="803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541" cy="804006"/>
                    </a:xfrm>
                    <a:prstGeom prst="rect">
                      <a:avLst/>
                    </a:prstGeom>
                    <a:noFill/>
                    <a:ln>
                      <a:noFill/>
                    </a:ln>
                  </pic:spPr>
                </pic:pic>
              </a:graphicData>
            </a:graphic>
          </wp:inline>
        </w:drawing>
      </w:r>
      <w:r>
        <w:t xml:space="preserve">                                                                                                                                      </w:t>
      </w:r>
      <w:r>
        <w:rPr>
          <w:noProof/>
          <w:lang w:eastAsia="en-GB"/>
        </w:rPr>
        <w:drawing>
          <wp:inline distT="0" distB="0" distL="0" distR="0" wp14:anchorId="00F09954" wp14:editId="2936CB10">
            <wp:extent cx="685800" cy="834716"/>
            <wp:effectExtent l="0" t="0" r="0" b="3810"/>
            <wp:docPr id="1" name="Picture 1" descr="T:\An Daras Logo\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 Daras Logo\logo 2.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9404" cy="839102"/>
                    </a:xfrm>
                    <a:prstGeom prst="rect">
                      <a:avLst/>
                    </a:prstGeom>
                    <a:noFill/>
                    <a:ln>
                      <a:noFill/>
                    </a:ln>
                  </pic:spPr>
                </pic:pic>
              </a:graphicData>
            </a:graphic>
          </wp:inline>
        </w:drawing>
      </w:r>
    </w:p>
    <w:p w:rsidR="0061513C" w:rsidRDefault="0061513C" w:rsidP="0061513C">
      <w:pPr>
        <w:pStyle w:val="Default"/>
      </w:pPr>
    </w:p>
    <w:p w:rsidR="0061513C" w:rsidRDefault="0061513C" w:rsidP="0061513C">
      <w:pPr>
        <w:pStyle w:val="Default"/>
        <w:jc w:val="center"/>
        <w:rPr>
          <w:b/>
          <w:bCs/>
          <w:sz w:val="28"/>
          <w:szCs w:val="28"/>
          <w:u w:val="single"/>
        </w:rPr>
      </w:pPr>
      <w:r w:rsidRPr="0061513C">
        <w:rPr>
          <w:b/>
          <w:bCs/>
          <w:sz w:val="28"/>
          <w:szCs w:val="28"/>
          <w:u w:val="single"/>
        </w:rPr>
        <w:t>Scienc</w:t>
      </w:r>
      <w:r w:rsidRPr="0061513C">
        <w:rPr>
          <w:b/>
          <w:bCs/>
          <w:sz w:val="28"/>
          <w:szCs w:val="28"/>
          <w:u w:val="single"/>
        </w:rPr>
        <w:t>e at Windmill Hill Academy 2017/18</w:t>
      </w:r>
    </w:p>
    <w:p w:rsidR="0061513C" w:rsidRPr="0061513C" w:rsidRDefault="0061513C" w:rsidP="0061513C">
      <w:pPr>
        <w:pStyle w:val="Default"/>
        <w:jc w:val="center"/>
        <w:rPr>
          <w:sz w:val="28"/>
          <w:szCs w:val="28"/>
          <w:u w:val="single"/>
        </w:rPr>
      </w:pPr>
    </w:p>
    <w:p w:rsidR="0061513C" w:rsidRDefault="0061513C" w:rsidP="0061513C">
      <w:pPr>
        <w:pStyle w:val="Default"/>
        <w:rPr>
          <w:sz w:val="23"/>
          <w:szCs w:val="23"/>
        </w:rPr>
      </w:pPr>
      <w:r>
        <w:rPr>
          <w:sz w:val="23"/>
          <w:szCs w:val="23"/>
        </w:rPr>
        <w:t xml:space="preserve">At Windmill Hill Academy, an enriched science curriculum that provides opportunities for practical lessons on a weekly basis is provided. The children are exposed to a wide variety of topics that support the children’s curiosity for learning. Our curriculum aims to broaden the children’s scientific view of the world around them, whilst promoting a love for enquiry and wanting to explore new things. </w:t>
      </w:r>
    </w:p>
    <w:p w:rsidR="0061513C" w:rsidRDefault="0061513C" w:rsidP="0061513C">
      <w:pPr>
        <w:pStyle w:val="Default"/>
        <w:rPr>
          <w:sz w:val="23"/>
          <w:szCs w:val="23"/>
        </w:rPr>
      </w:pPr>
    </w:p>
    <w:p w:rsidR="0061513C" w:rsidRDefault="0061513C" w:rsidP="0061513C">
      <w:pPr>
        <w:pStyle w:val="Default"/>
        <w:rPr>
          <w:sz w:val="23"/>
          <w:szCs w:val="23"/>
        </w:rPr>
      </w:pPr>
      <w:r>
        <w:rPr>
          <w:sz w:val="23"/>
          <w:szCs w:val="23"/>
        </w:rPr>
        <w:t xml:space="preserve">Below you will find an overview of what your child will be expected to learn in each of the Key Stages. </w:t>
      </w:r>
    </w:p>
    <w:p w:rsidR="0061513C" w:rsidRDefault="0061513C" w:rsidP="0061513C">
      <w:pPr>
        <w:pStyle w:val="Default"/>
        <w:rPr>
          <w:sz w:val="23"/>
          <w:szCs w:val="23"/>
        </w:rPr>
      </w:pPr>
    </w:p>
    <w:p w:rsidR="0061513C" w:rsidRDefault="0061513C" w:rsidP="0061513C">
      <w:pPr>
        <w:pStyle w:val="Default"/>
        <w:rPr>
          <w:b/>
          <w:bCs/>
          <w:sz w:val="23"/>
          <w:szCs w:val="23"/>
        </w:rPr>
      </w:pPr>
      <w:r>
        <w:rPr>
          <w:b/>
          <w:bCs/>
          <w:sz w:val="23"/>
          <w:szCs w:val="23"/>
        </w:rPr>
        <w:t xml:space="preserve">Key Stage 1 – Years 1/2 </w:t>
      </w:r>
    </w:p>
    <w:p w:rsidR="0061513C" w:rsidRDefault="0061513C" w:rsidP="0061513C">
      <w:pPr>
        <w:pStyle w:val="Default"/>
        <w:rPr>
          <w:sz w:val="23"/>
          <w:szCs w:val="23"/>
        </w:rPr>
      </w:pPr>
    </w:p>
    <w:p w:rsidR="0061513C" w:rsidRDefault="0061513C" w:rsidP="0061513C">
      <w:pPr>
        <w:pStyle w:val="Default"/>
        <w:rPr>
          <w:sz w:val="23"/>
          <w:szCs w:val="23"/>
        </w:rPr>
      </w:pPr>
      <w:r>
        <w:rPr>
          <w:sz w:val="23"/>
          <w:szCs w:val="23"/>
        </w:rPr>
        <w:t xml:space="preserve">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 </w:t>
      </w:r>
    </w:p>
    <w:p w:rsidR="0061513C" w:rsidRDefault="0061513C" w:rsidP="0061513C">
      <w:pPr>
        <w:pStyle w:val="Default"/>
        <w:rPr>
          <w:sz w:val="23"/>
          <w:szCs w:val="23"/>
        </w:rPr>
      </w:pPr>
    </w:p>
    <w:p w:rsidR="0061513C" w:rsidRDefault="0061513C" w:rsidP="0061513C">
      <w:pPr>
        <w:pStyle w:val="Default"/>
        <w:rPr>
          <w:b/>
          <w:bCs/>
          <w:sz w:val="23"/>
          <w:szCs w:val="23"/>
        </w:rPr>
      </w:pPr>
      <w:r>
        <w:rPr>
          <w:b/>
          <w:bCs/>
          <w:sz w:val="23"/>
          <w:szCs w:val="23"/>
        </w:rPr>
        <w:t xml:space="preserve">Lower Key Stage 2 – Years 3/4 </w:t>
      </w:r>
    </w:p>
    <w:p w:rsidR="0061513C" w:rsidRDefault="0061513C" w:rsidP="0061513C">
      <w:pPr>
        <w:pStyle w:val="Default"/>
        <w:rPr>
          <w:sz w:val="23"/>
          <w:szCs w:val="23"/>
        </w:rPr>
      </w:pPr>
    </w:p>
    <w:p w:rsidR="0061513C" w:rsidRDefault="0061513C" w:rsidP="0061513C">
      <w:pPr>
        <w:pStyle w:val="Default"/>
        <w:rPr>
          <w:sz w:val="23"/>
          <w:szCs w:val="23"/>
        </w:rPr>
      </w:pPr>
      <w:r>
        <w:rPr>
          <w:sz w:val="23"/>
          <w:szCs w:val="23"/>
        </w:rPr>
        <w:t xml:space="preserve">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 </w:t>
      </w:r>
    </w:p>
    <w:p w:rsidR="0061513C" w:rsidRDefault="0061513C" w:rsidP="0061513C">
      <w:pPr>
        <w:pStyle w:val="Default"/>
        <w:rPr>
          <w:sz w:val="23"/>
          <w:szCs w:val="23"/>
        </w:rPr>
      </w:pPr>
    </w:p>
    <w:p w:rsidR="0061513C" w:rsidRDefault="0061513C" w:rsidP="0061513C">
      <w:pPr>
        <w:pStyle w:val="Default"/>
        <w:rPr>
          <w:b/>
          <w:bCs/>
          <w:sz w:val="23"/>
          <w:szCs w:val="23"/>
        </w:rPr>
      </w:pPr>
    </w:p>
    <w:p w:rsidR="0061513C" w:rsidRDefault="0061513C" w:rsidP="0061513C">
      <w:pPr>
        <w:pStyle w:val="Default"/>
        <w:rPr>
          <w:b/>
          <w:bCs/>
          <w:sz w:val="23"/>
          <w:szCs w:val="23"/>
        </w:rPr>
      </w:pPr>
    </w:p>
    <w:p w:rsidR="0061513C" w:rsidRDefault="0061513C" w:rsidP="0061513C">
      <w:pPr>
        <w:pStyle w:val="Default"/>
        <w:rPr>
          <w:b/>
          <w:bCs/>
          <w:sz w:val="23"/>
          <w:szCs w:val="23"/>
        </w:rPr>
      </w:pPr>
    </w:p>
    <w:p w:rsidR="0061513C" w:rsidRDefault="0061513C" w:rsidP="0061513C">
      <w:pPr>
        <w:pStyle w:val="Default"/>
        <w:rPr>
          <w:b/>
          <w:bCs/>
          <w:sz w:val="23"/>
          <w:szCs w:val="23"/>
        </w:rPr>
      </w:pPr>
    </w:p>
    <w:p w:rsidR="0061513C" w:rsidRDefault="0061513C" w:rsidP="0061513C">
      <w:pPr>
        <w:pStyle w:val="Default"/>
        <w:rPr>
          <w:b/>
          <w:bCs/>
          <w:sz w:val="23"/>
          <w:szCs w:val="23"/>
        </w:rPr>
      </w:pPr>
    </w:p>
    <w:p w:rsidR="0061513C" w:rsidRDefault="0061513C" w:rsidP="0061513C">
      <w:pPr>
        <w:pStyle w:val="Default"/>
        <w:rPr>
          <w:b/>
          <w:bCs/>
          <w:sz w:val="23"/>
          <w:szCs w:val="23"/>
        </w:rPr>
      </w:pPr>
    </w:p>
    <w:p w:rsidR="0061513C" w:rsidRDefault="0061513C" w:rsidP="0061513C">
      <w:pPr>
        <w:pStyle w:val="Default"/>
        <w:rPr>
          <w:b/>
          <w:bCs/>
          <w:sz w:val="23"/>
          <w:szCs w:val="23"/>
        </w:rPr>
      </w:pPr>
    </w:p>
    <w:p w:rsidR="0061513C" w:rsidRDefault="0061513C" w:rsidP="0061513C">
      <w:pPr>
        <w:pStyle w:val="Default"/>
        <w:rPr>
          <w:b/>
          <w:bCs/>
          <w:sz w:val="23"/>
          <w:szCs w:val="23"/>
        </w:rPr>
      </w:pPr>
    </w:p>
    <w:p w:rsidR="0061513C" w:rsidRDefault="0061513C" w:rsidP="0061513C">
      <w:pPr>
        <w:pStyle w:val="Default"/>
        <w:rPr>
          <w:b/>
          <w:bCs/>
          <w:sz w:val="23"/>
          <w:szCs w:val="23"/>
        </w:rPr>
      </w:pPr>
    </w:p>
    <w:p w:rsidR="0061513C" w:rsidRDefault="0061513C" w:rsidP="0061513C">
      <w:pPr>
        <w:pStyle w:val="Default"/>
        <w:rPr>
          <w:b/>
          <w:bCs/>
          <w:sz w:val="23"/>
          <w:szCs w:val="23"/>
        </w:rPr>
      </w:pPr>
    </w:p>
    <w:p w:rsidR="0061513C" w:rsidRPr="0061513C" w:rsidRDefault="0061513C" w:rsidP="0061513C">
      <w:pPr>
        <w:pStyle w:val="Default"/>
        <w:rPr>
          <w:b/>
          <w:bCs/>
          <w:sz w:val="23"/>
          <w:szCs w:val="23"/>
        </w:rPr>
      </w:pPr>
    </w:p>
    <w:p w:rsidR="0061513C" w:rsidRPr="0061513C" w:rsidRDefault="0061513C" w:rsidP="0061513C">
      <w:pPr>
        <w:pStyle w:val="Default"/>
        <w:rPr>
          <w:b/>
          <w:bCs/>
          <w:sz w:val="23"/>
          <w:szCs w:val="23"/>
        </w:rPr>
      </w:pPr>
      <w:r w:rsidRPr="0061513C">
        <w:rPr>
          <w:b/>
          <w:bCs/>
          <w:sz w:val="23"/>
          <w:szCs w:val="23"/>
        </w:rPr>
        <w:t xml:space="preserve">Upper Key Stage 2 – Years 5/6 </w:t>
      </w:r>
    </w:p>
    <w:p w:rsidR="0061513C" w:rsidRPr="0061513C" w:rsidRDefault="0061513C" w:rsidP="0061513C">
      <w:pPr>
        <w:pStyle w:val="Default"/>
        <w:rPr>
          <w:bCs/>
          <w:sz w:val="23"/>
          <w:szCs w:val="23"/>
        </w:rPr>
      </w:pPr>
    </w:p>
    <w:p w:rsidR="0061513C" w:rsidRPr="0061513C" w:rsidRDefault="0061513C" w:rsidP="0061513C">
      <w:pPr>
        <w:pStyle w:val="Default"/>
        <w:rPr>
          <w:bCs/>
          <w:sz w:val="23"/>
          <w:szCs w:val="23"/>
        </w:rPr>
      </w:pPr>
      <w:r w:rsidRPr="0061513C">
        <w:rPr>
          <w:bCs/>
          <w:sz w:val="23"/>
          <w:szCs w:val="23"/>
        </w:rPr>
        <w:t xml:space="preserve">The principal focus of science teaching in Upper Key Stage 2 is to enable pupils to develop a deeper understanding of a wide range of scientific ideas. They should do this through exploring and talking about their ideas; asking their </w:t>
      </w:r>
      <w:r>
        <w:rPr>
          <w:bCs/>
          <w:sz w:val="23"/>
          <w:szCs w:val="23"/>
        </w:rPr>
        <w:t xml:space="preserve">own questions about scientific </w:t>
      </w:r>
      <w:r w:rsidRPr="0061513C">
        <w:rPr>
          <w:bCs/>
          <w:sz w:val="23"/>
          <w:szCs w:val="23"/>
        </w:rPr>
        <w:t xml:space="preserve">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 </w:t>
      </w:r>
    </w:p>
    <w:p w:rsidR="0061513C" w:rsidRPr="0061513C" w:rsidRDefault="0061513C" w:rsidP="0061513C">
      <w:pPr>
        <w:pStyle w:val="Default"/>
        <w:rPr>
          <w:bCs/>
          <w:sz w:val="23"/>
          <w:szCs w:val="23"/>
        </w:rPr>
      </w:pPr>
    </w:p>
    <w:p w:rsidR="0061513C" w:rsidRDefault="0061513C" w:rsidP="0061513C">
      <w:pPr>
        <w:pStyle w:val="Default"/>
        <w:rPr>
          <w:bCs/>
          <w:sz w:val="23"/>
          <w:szCs w:val="23"/>
        </w:rPr>
      </w:pPr>
      <w:r w:rsidRPr="0061513C">
        <w:rPr>
          <w:b/>
          <w:bCs/>
          <w:sz w:val="23"/>
          <w:szCs w:val="23"/>
        </w:rPr>
        <w:t>Progression assessments</w:t>
      </w:r>
      <w:r w:rsidRPr="0061513C">
        <w:rPr>
          <w:bCs/>
          <w:sz w:val="23"/>
          <w:szCs w:val="23"/>
        </w:rPr>
        <w:t xml:space="preserve"> will be completed using evidence of pupils work, observations and at times test sampling. Progress towards an age related expectation/standard will be reported to parents as part of the annual report. End of Key Stage assessments will be completed and reported on every year.</w:t>
      </w:r>
    </w:p>
    <w:p w:rsidR="004D5F9D" w:rsidRDefault="004D5F9D" w:rsidP="0061513C">
      <w:pPr>
        <w:pStyle w:val="Default"/>
        <w:rPr>
          <w:bCs/>
          <w:sz w:val="23"/>
          <w:szCs w:val="23"/>
        </w:rPr>
      </w:pPr>
    </w:p>
    <w:p w:rsidR="004D5F9D" w:rsidRDefault="004D5F9D" w:rsidP="0061513C">
      <w:pPr>
        <w:pStyle w:val="Default"/>
        <w:rPr>
          <w:bCs/>
          <w:sz w:val="23"/>
          <w:szCs w:val="23"/>
        </w:rPr>
      </w:pPr>
    </w:p>
    <w:p w:rsidR="004D5F9D" w:rsidRDefault="004D5F9D" w:rsidP="0061513C">
      <w:pPr>
        <w:pStyle w:val="Default"/>
        <w:rPr>
          <w:bCs/>
          <w:sz w:val="23"/>
          <w:szCs w:val="23"/>
        </w:rPr>
      </w:pPr>
    </w:p>
    <w:p w:rsidR="004D5F9D" w:rsidRPr="0061513C" w:rsidRDefault="004D5F9D" w:rsidP="0061513C">
      <w:pPr>
        <w:pStyle w:val="Default"/>
        <w:rPr>
          <w:bCs/>
          <w:sz w:val="23"/>
          <w:szCs w:val="23"/>
        </w:rPr>
      </w:pPr>
      <w:r>
        <w:rPr>
          <w:bCs/>
          <w:sz w:val="23"/>
          <w:szCs w:val="23"/>
        </w:rPr>
        <w:t xml:space="preserve">                                                     </w:t>
      </w:r>
      <w:bookmarkStart w:id="0" w:name="_GoBack"/>
      <w:bookmarkEnd w:id="0"/>
      <w:r w:rsidRPr="004D5F9D">
        <w:drawing>
          <wp:inline distT="0" distB="0" distL="0" distR="0">
            <wp:extent cx="152400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2438400"/>
                    </a:xfrm>
                    <a:prstGeom prst="rect">
                      <a:avLst/>
                    </a:prstGeom>
                    <a:noFill/>
                    <a:ln>
                      <a:noFill/>
                    </a:ln>
                  </pic:spPr>
                </pic:pic>
              </a:graphicData>
            </a:graphic>
          </wp:inline>
        </w:drawing>
      </w:r>
    </w:p>
    <w:sectPr w:rsidR="004D5F9D" w:rsidRPr="0061513C" w:rsidSect="004D5F9D">
      <w:pgSz w:w="11906" w:h="16838"/>
      <w:pgMar w:top="851"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3C"/>
    <w:rsid w:val="004D5F9D"/>
    <w:rsid w:val="0061513C"/>
    <w:rsid w:val="00DA10B2"/>
    <w:rsid w:val="00FE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1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D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1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D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5D3A5E9</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Butterworth</dc:creator>
  <cp:lastModifiedBy>Jenny Butterworth</cp:lastModifiedBy>
  <cp:revision>2</cp:revision>
  <dcterms:created xsi:type="dcterms:W3CDTF">2018-01-16T14:05:00Z</dcterms:created>
  <dcterms:modified xsi:type="dcterms:W3CDTF">2018-01-16T14:05:00Z</dcterms:modified>
</cp:coreProperties>
</file>