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68E" w:rsidRDefault="00492DB2">
      <w:r>
        <w:rPr>
          <w:noProof/>
          <w:lang w:eastAsia="en-GB"/>
        </w:rPr>
        <w:drawing>
          <wp:inline distT="0" distB="0" distL="0" distR="0">
            <wp:extent cx="689246" cy="75491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9963" cy="755697"/>
                    </a:xfrm>
                    <a:prstGeom prst="rect">
                      <a:avLst/>
                    </a:prstGeom>
                    <a:noFill/>
                    <a:ln>
                      <a:noFill/>
                    </a:ln>
                  </pic:spPr>
                </pic:pic>
              </a:graphicData>
            </a:graphic>
          </wp:inline>
        </w:drawing>
      </w:r>
      <w:r>
        <w:t xml:space="preserve">         </w:t>
      </w:r>
      <w:r w:rsidRPr="00492DB2">
        <w:rPr>
          <w:sz w:val="36"/>
          <w:szCs w:val="36"/>
          <w:u w:val="single"/>
        </w:rPr>
        <w:t>Music at Windmill Hill Academy 2019</w:t>
      </w:r>
      <w:r>
        <w:t xml:space="preserve">      </w:t>
      </w:r>
      <w:r>
        <w:rPr>
          <w:noProof/>
          <w:lang w:eastAsia="en-GB"/>
        </w:rPr>
        <w:drawing>
          <wp:inline distT="0" distB="0" distL="0" distR="0">
            <wp:extent cx="1088716" cy="542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7416" cy="546593"/>
                    </a:xfrm>
                    <a:prstGeom prst="rect">
                      <a:avLst/>
                    </a:prstGeom>
                    <a:noFill/>
                    <a:ln>
                      <a:noFill/>
                    </a:ln>
                  </pic:spPr>
                </pic:pic>
              </a:graphicData>
            </a:graphic>
          </wp:inline>
        </w:drawing>
      </w:r>
    </w:p>
    <w:p w:rsidR="00492DB2" w:rsidRDefault="00492DB2" w:rsidP="00492DB2">
      <w:pPr>
        <w:pStyle w:val="Default"/>
      </w:pPr>
    </w:p>
    <w:p w:rsidR="00492DB2" w:rsidRDefault="00492DB2" w:rsidP="00492DB2">
      <w:pPr>
        <w:pStyle w:val="Default"/>
        <w:rPr>
          <w:sz w:val="23"/>
          <w:szCs w:val="23"/>
        </w:rPr>
      </w:pPr>
      <w:r>
        <w:t xml:space="preserve"> </w:t>
      </w:r>
      <w:r>
        <w:rPr>
          <w:sz w:val="23"/>
          <w:szCs w:val="23"/>
        </w:rPr>
        <w:t xml:space="preserve">At Windmill Hill Academy, we know that music promotes positivity, self-confidence and a sense of community. Therefore, we provide opportunities for singing and music-making through the curriculum, through </w:t>
      </w:r>
      <w:bookmarkStart w:id="0" w:name="_GoBack"/>
      <w:bookmarkEnd w:id="0"/>
      <w:r>
        <w:rPr>
          <w:sz w:val="23"/>
          <w:szCs w:val="23"/>
        </w:rPr>
        <w:t xml:space="preserve">singing assemblies, extra-curricular activities and music lessons. At both Key Stages, Music provides children with necessary insights into a variety of cultures and traditions, both local and global. Music lessons and clubs are open to children from both Key Stages. </w:t>
      </w:r>
    </w:p>
    <w:p w:rsidR="00492DB2" w:rsidRDefault="00492DB2" w:rsidP="00492DB2">
      <w:pPr>
        <w:pStyle w:val="Default"/>
        <w:rPr>
          <w:sz w:val="23"/>
          <w:szCs w:val="23"/>
        </w:rPr>
      </w:pPr>
      <w:r>
        <w:rPr>
          <w:sz w:val="23"/>
          <w:szCs w:val="23"/>
        </w:rPr>
        <w:t xml:space="preserve">Below you will find an overview of what your child will be expected to learn in each of the Key Stages. </w:t>
      </w:r>
    </w:p>
    <w:p w:rsidR="00492DB2" w:rsidRDefault="00492DB2" w:rsidP="00492DB2">
      <w:pPr>
        <w:pStyle w:val="Default"/>
        <w:rPr>
          <w:sz w:val="23"/>
          <w:szCs w:val="23"/>
        </w:rPr>
      </w:pPr>
    </w:p>
    <w:p w:rsidR="00492DB2" w:rsidRDefault="00492DB2" w:rsidP="00492DB2">
      <w:pPr>
        <w:pStyle w:val="Default"/>
        <w:rPr>
          <w:sz w:val="23"/>
          <w:szCs w:val="23"/>
        </w:rPr>
      </w:pPr>
      <w:r>
        <w:rPr>
          <w:sz w:val="23"/>
          <w:szCs w:val="23"/>
        </w:rPr>
        <w:t xml:space="preserve">In </w:t>
      </w:r>
      <w:r>
        <w:rPr>
          <w:b/>
          <w:bCs/>
          <w:sz w:val="23"/>
          <w:szCs w:val="23"/>
        </w:rPr>
        <w:t xml:space="preserve">Key Stage 1 </w:t>
      </w:r>
      <w:r>
        <w:rPr>
          <w:sz w:val="23"/>
          <w:szCs w:val="23"/>
        </w:rPr>
        <w:t xml:space="preserve">children will learn to use their voices to sing expressively through learning songs and chants linked to their Project title. They will begin to develop an awareness of the inter-related dimensions of music: pitch, tempo, tone, dynamic contrast, structure and rhythm. In order to do this, children will listen to a range of live and record music, and also explore tuned/un-tuned instruments. Children will begin to learn how music may be composed, contributing to group or class compositions. </w:t>
      </w:r>
    </w:p>
    <w:p w:rsidR="00492DB2" w:rsidRDefault="00492DB2" w:rsidP="00492DB2">
      <w:pPr>
        <w:pStyle w:val="Default"/>
        <w:rPr>
          <w:sz w:val="23"/>
          <w:szCs w:val="23"/>
        </w:rPr>
      </w:pPr>
    </w:p>
    <w:p w:rsidR="00492DB2" w:rsidRDefault="00492DB2" w:rsidP="00492DB2">
      <w:pPr>
        <w:pStyle w:val="Default"/>
        <w:rPr>
          <w:sz w:val="23"/>
          <w:szCs w:val="23"/>
        </w:rPr>
      </w:pPr>
      <w:r>
        <w:rPr>
          <w:sz w:val="23"/>
          <w:szCs w:val="23"/>
        </w:rPr>
        <w:t xml:space="preserve">In </w:t>
      </w:r>
      <w:r>
        <w:rPr>
          <w:b/>
          <w:bCs/>
          <w:sz w:val="23"/>
          <w:szCs w:val="23"/>
        </w:rPr>
        <w:t xml:space="preserve">Key Stage 2 </w:t>
      </w:r>
      <w:r>
        <w:rPr>
          <w:sz w:val="23"/>
          <w:szCs w:val="23"/>
        </w:rPr>
        <w:t xml:space="preserve">children will develop their knowledge and understanding of the different inter-related dimensions of music outlined above, through composing and performing music linked to their topic. They will explore music from other countries and cultures, including music of the great composers at various points throughout history. The children will learn how to read and record staff notation, and will also use technology to enhance their understanding of music, including composition. </w:t>
      </w:r>
    </w:p>
    <w:p w:rsidR="00492DB2" w:rsidRDefault="00492DB2" w:rsidP="00492DB2">
      <w:pPr>
        <w:rPr>
          <w:b/>
          <w:bCs/>
          <w:sz w:val="23"/>
          <w:szCs w:val="23"/>
        </w:rPr>
      </w:pPr>
    </w:p>
    <w:p w:rsidR="00492DB2" w:rsidRDefault="00492DB2" w:rsidP="00492DB2">
      <w:r>
        <w:rPr>
          <w:b/>
          <w:bCs/>
          <w:sz w:val="23"/>
          <w:szCs w:val="23"/>
        </w:rPr>
        <w:t xml:space="preserve">Progression in music </w:t>
      </w:r>
      <w:r>
        <w:rPr>
          <w:sz w:val="23"/>
          <w:szCs w:val="23"/>
        </w:rPr>
        <w:t>will be assessed through listening to children’s musical responses and by making regular video/audio recordings of their learning. An age-related assessment will be given to parents/carers on the end of year reports, and progress will be discussed at parent/teacher meetings throughout the year.</w:t>
      </w:r>
    </w:p>
    <w:p w:rsidR="00492DB2" w:rsidRDefault="00492DB2"/>
    <w:sectPr w:rsidR="00492DB2" w:rsidSect="00492DB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B2"/>
    <w:rsid w:val="0042568E"/>
    <w:rsid w:val="00492DB2"/>
    <w:rsid w:val="00803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DB2"/>
    <w:rPr>
      <w:rFonts w:ascii="Tahoma" w:hAnsi="Tahoma" w:cs="Tahoma"/>
      <w:sz w:val="16"/>
      <w:szCs w:val="16"/>
    </w:rPr>
  </w:style>
  <w:style w:type="paragraph" w:customStyle="1" w:styleId="Default">
    <w:name w:val="Default"/>
    <w:rsid w:val="00492DB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DB2"/>
    <w:rPr>
      <w:rFonts w:ascii="Tahoma" w:hAnsi="Tahoma" w:cs="Tahoma"/>
      <w:sz w:val="16"/>
      <w:szCs w:val="16"/>
    </w:rPr>
  </w:style>
  <w:style w:type="paragraph" w:customStyle="1" w:styleId="Default">
    <w:name w:val="Default"/>
    <w:rsid w:val="00492D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AFDD8746</Template>
  <TotalTime>6</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Charrett-Dykes</dc:creator>
  <cp:lastModifiedBy>Jo Dykes</cp:lastModifiedBy>
  <cp:revision>2</cp:revision>
  <dcterms:created xsi:type="dcterms:W3CDTF">2019-03-17T00:23:00Z</dcterms:created>
  <dcterms:modified xsi:type="dcterms:W3CDTF">2019-05-03T09:31:00Z</dcterms:modified>
</cp:coreProperties>
</file>