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277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3077"/>
        <w:gridCol w:w="3078"/>
        <w:gridCol w:w="3078"/>
      </w:tblGrid>
      <w:tr w:rsidR="00427028" w:rsidRPr="004E46D5" w:rsidTr="00362665">
        <w:tc>
          <w:tcPr>
            <w:tcW w:w="10682" w:type="dxa"/>
            <w:gridSpan w:val="4"/>
          </w:tcPr>
          <w:p w:rsidR="00427028" w:rsidRPr="00334749" w:rsidRDefault="00181970" w:rsidP="00334749">
            <w:pPr>
              <w:rPr>
                <w:b/>
                <w:sz w:val="28"/>
                <w:szCs w:val="28"/>
              </w:rPr>
            </w:pPr>
            <w:r w:rsidRPr="00F45228">
              <w:rPr>
                <w:b/>
                <w:sz w:val="16"/>
                <w:szCs w:val="16"/>
              </w:rPr>
              <w:t xml:space="preserve"> </w:t>
            </w:r>
            <w:r w:rsidRPr="00F45228">
              <w:rPr>
                <w:b/>
                <w:sz w:val="28"/>
                <w:szCs w:val="28"/>
              </w:rPr>
              <w:t>Year 3</w:t>
            </w:r>
            <w:r w:rsidR="00427028" w:rsidRPr="00F45228">
              <w:rPr>
                <w:b/>
                <w:sz w:val="28"/>
                <w:szCs w:val="28"/>
              </w:rPr>
              <w:t xml:space="preserve"> Homework</w:t>
            </w:r>
            <w:r w:rsidR="00334749">
              <w:rPr>
                <w:b/>
                <w:sz w:val="28"/>
                <w:szCs w:val="28"/>
              </w:rPr>
              <w:t xml:space="preserve">                           </w:t>
            </w:r>
            <w:r w:rsidR="00F45228" w:rsidRPr="00F45228">
              <w:rPr>
                <w:b/>
                <w:sz w:val="24"/>
                <w:szCs w:val="24"/>
              </w:rPr>
              <w:t>Autumn 2</w:t>
            </w:r>
            <w:r w:rsidR="00F45228" w:rsidRPr="00F45228">
              <w:rPr>
                <w:b/>
                <w:sz w:val="24"/>
                <w:szCs w:val="24"/>
                <w:vertAlign w:val="superscript"/>
              </w:rPr>
              <w:t>nd</w:t>
            </w:r>
            <w:r w:rsidR="00172A02" w:rsidRPr="00F45228">
              <w:rPr>
                <w:b/>
                <w:sz w:val="24"/>
                <w:szCs w:val="24"/>
              </w:rPr>
              <w:t xml:space="preserve"> Half</w:t>
            </w:r>
            <w:r w:rsidR="00334749">
              <w:rPr>
                <w:b/>
                <w:sz w:val="24"/>
                <w:szCs w:val="24"/>
              </w:rPr>
              <w:t xml:space="preserve">                                    Extreme Earth</w:t>
            </w:r>
          </w:p>
        </w:tc>
      </w:tr>
      <w:tr w:rsidR="00427028" w:rsidRPr="004E46D5" w:rsidTr="00362665">
        <w:trPr>
          <w:trHeight w:val="2360"/>
        </w:trPr>
        <w:tc>
          <w:tcPr>
            <w:tcW w:w="10682" w:type="dxa"/>
            <w:gridSpan w:val="4"/>
          </w:tcPr>
          <w:p w:rsidR="00650AB5" w:rsidRPr="00F45228" w:rsidRDefault="00650AB5" w:rsidP="00A42513">
            <w:pPr>
              <w:rPr>
                <w:sz w:val="20"/>
                <w:szCs w:val="20"/>
              </w:rPr>
            </w:pPr>
            <w:r w:rsidRPr="00F45228">
              <w:rPr>
                <w:sz w:val="20"/>
                <w:szCs w:val="20"/>
              </w:rPr>
              <w:t xml:space="preserve">Homework in KS2 involves independent learning. Each week the children </w:t>
            </w:r>
            <w:r w:rsidR="00F45228">
              <w:rPr>
                <w:sz w:val="20"/>
                <w:szCs w:val="20"/>
              </w:rPr>
              <w:t>choose one learning activity centred on curriculum topic</w:t>
            </w:r>
            <w:r w:rsidRPr="00F45228">
              <w:rPr>
                <w:sz w:val="20"/>
                <w:szCs w:val="20"/>
              </w:rPr>
              <w:t xml:space="preserve"> we are studying in class.  How the children research or present their findings is entirely up to them. They can use computers, books, observation, questioning or experimenting; draw, paint, write or build. The only requests are that the work be carefully and attractively presented and tha</w:t>
            </w:r>
            <w:r w:rsidR="00D64D1A" w:rsidRPr="00F45228">
              <w:rPr>
                <w:sz w:val="20"/>
                <w:szCs w:val="20"/>
              </w:rPr>
              <w:t>t children don’t copy out screen</w:t>
            </w:r>
            <w:r w:rsidRPr="00F45228">
              <w:rPr>
                <w:sz w:val="20"/>
                <w:szCs w:val="20"/>
              </w:rPr>
              <w:t xml:space="preserve">s from books or the internet. </w:t>
            </w:r>
          </w:p>
          <w:p w:rsidR="00650AB5" w:rsidRPr="00F45228" w:rsidRDefault="00650AB5" w:rsidP="00A42513">
            <w:pPr>
              <w:rPr>
                <w:sz w:val="20"/>
                <w:szCs w:val="20"/>
              </w:rPr>
            </w:pPr>
            <w:r w:rsidRPr="00F45228">
              <w:rPr>
                <w:sz w:val="20"/>
                <w:szCs w:val="20"/>
              </w:rPr>
              <w:t>Each w</w:t>
            </w:r>
            <w:r w:rsidR="00172A02" w:rsidRPr="00F45228">
              <w:rPr>
                <w:sz w:val="20"/>
                <w:szCs w:val="20"/>
              </w:rPr>
              <w:t>eek we</w:t>
            </w:r>
            <w:r w:rsidRPr="00F45228">
              <w:rPr>
                <w:sz w:val="20"/>
                <w:szCs w:val="20"/>
              </w:rPr>
              <w:t xml:space="preserve"> will set aside some class time for sharing the homework. </w:t>
            </w:r>
            <w:r w:rsidR="00AB43DD" w:rsidRPr="00F45228">
              <w:rPr>
                <w:sz w:val="20"/>
                <w:szCs w:val="20"/>
              </w:rPr>
              <w:t>Your</w:t>
            </w:r>
            <w:r w:rsidR="00181970" w:rsidRPr="00F45228">
              <w:rPr>
                <w:sz w:val="20"/>
                <w:szCs w:val="20"/>
              </w:rPr>
              <w:t xml:space="preserve"> support while your child is </w:t>
            </w:r>
            <w:r w:rsidR="00AB43DD" w:rsidRPr="00F45228">
              <w:rPr>
                <w:sz w:val="20"/>
                <w:szCs w:val="20"/>
              </w:rPr>
              <w:t xml:space="preserve">doing their homework is greatly appreciated but </w:t>
            </w:r>
            <w:r w:rsidR="00AB43DD" w:rsidRPr="00F45228">
              <w:rPr>
                <w:b/>
                <w:sz w:val="20"/>
                <w:szCs w:val="20"/>
              </w:rPr>
              <w:t>please do not be tempted to do it for them</w:t>
            </w:r>
            <w:r w:rsidRPr="00F45228">
              <w:rPr>
                <w:b/>
                <w:sz w:val="20"/>
                <w:szCs w:val="20"/>
              </w:rPr>
              <w:t>.</w:t>
            </w:r>
            <w:r w:rsidRPr="00F45228">
              <w:rPr>
                <w:sz w:val="20"/>
                <w:szCs w:val="20"/>
              </w:rPr>
              <w:t xml:space="preserve"> The important things are that your child enjoys what they are doing, discovers something new and practises learning independently. </w:t>
            </w:r>
          </w:p>
          <w:p w:rsidR="00427028" w:rsidRPr="00F45228" w:rsidRDefault="00F45228" w:rsidP="00334749">
            <w:pPr>
              <w:rPr>
                <w:sz w:val="20"/>
                <w:szCs w:val="20"/>
              </w:rPr>
            </w:pPr>
            <w:r w:rsidRPr="00F45228">
              <w:rPr>
                <w:sz w:val="20"/>
                <w:szCs w:val="20"/>
              </w:rPr>
              <w:t xml:space="preserve">Your child </w:t>
            </w:r>
            <w:r w:rsidR="00650AB5" w:rsidRPr="00F45228">
              <w:rPr>
                <w:sz w:val="20"/>
                <w:szCs w:val="20"/>
              </w:rPr>
              <w:t>should also</w:t>
            </w:r>
            <w:r w:rsidR="00AB43DD" w:rsidRPr="00F45228">
              <w:rPr>
                <w:sz w:val="20"/>
                <w:szCs w:val="20"/>
              </w:rPr>
              <w:t xml:space="preserve"> read daily</w:t>
            </w:r>
            <w:r w:rsidR="009C5D76" w:rsidRPr="00F45228">
              <w:rPr>
                <w:sz w:val="20"/>
                <w:szCs w:val="20"/>
              </w:rPr>
              <w:t xml:space="preserve">, practise </w:t>
            </w:r>
            <w:r w:rsidR="00650AB5" w:rsidRPr="00F45228">
              <w:rPr>
                <w:sz w:val="20"/>
                <w:szCs w:val="20"/>
              </w:rPr>
              <w:t xml:space="preserve">spellings </w:t>
            </w:r>
            <w:r>
              <w:rPr>
                <w:sz w:val="20"/>
                <w:szCs w:val="20"/>
              </w:rPr>
              <w:t>within their</w:t>
            </w:r>
            <w:r w:rsidRPr="00F45228">
              <w:rPr>
                <w:sz w:val="20"/>
                <w:szCs w:val="20"/>
              </w:rPr>
              <w:t xml:space="preserve"> homework book </w:t>
            </w:r>
            <w:r w:rsidR="009C5D76" w:rsidRPr="00F45228">
              <w:rPr>
                <w:sz w:val="20"/>
                <w:szCs w:val="20"/>
              </w:rPr>
              <w:t xml:space="preserve">and </w:t>
            </w:r>
            <w:r w:rsidR="00334749">
              <w:rPr>
                <w:sz w:val="20"/>
                <w:szCs w:val="20"/>
              </w:rPr>
              <w:t xml:space="preserve">learn </w:t>
            </w:r>
            <w:r w:rsidR="00172A02" w:rsidRPr="00F45228">
              <w:rPr>
                <w:sz w:val="20"/>
                <w:szCs w:val="20"/>
              </w:rPr>
              <w:t>the statutory list for Y3/4</w:t>
            </w:r>
            <w:r w:rsidR="003E7E37" w:rsidRPr="00F45228">
              <w:rPr>
                <w:sz w:val="20"/>
                <w:szCs w:val="20"/>
              </w:rPr>
              <w:t xml:space="preserve"> (s</w:t>
            </w:r>
            <w:r w:rsidR="00181970" w:rsidRPr="00F45228">
              <w:rPr>
                <w:sz w:val="20"/>
                <w:szCs w:val="20"/>
              </w:rPr>
              <w:t>ome may still be working on Y</w:t>
            </w:r>
            <w:r w:rsidR="00334749">
              <w:rPr>
                <w:sz w:val="20"/>
                <w:szCs w:val="20"/>
              </w:rPr>
              <w:t xml:space="preserve">1 and </w:t>
            </w:r>
            <w:r w:rsidR="00181970" w:rsidRPr="00F45228">
              <w:rPr>
                <w:sz w:val="20"/>
                <w:szCs w:val="20"/>
              </w:rPr>
              <w:t>2</w:t>
            </w:r>
            <w:r w:rsidR="003E7E37" w:rsidRPr="00F45228">
              <w:rPr>
                <w:sz w:val="20"/>
                <w:szCs w:val="20"/>
              </w:rPr>
              <w:t xml:space="preserve"> spellings for this term)</w:t>
            </w:r>
            <w:r w:rsidR="00334749">
              <w:rPr>
                <w:sz w:val="20"/>
                <w:szCs w:val="20"/>
              </w:rPr>
              <w:t>. They need to</w:t>
            </w:r>
            <w:r w:rsidR="00650AB5" w:rsidRPr="00F45228">
              <w:rPr>
                <w:sz w:val="20"/>
                <w:szCs w:val="20"/>
              </w:rPr>
              <w:t xml:space="preserve"> </w:t>
            </w:r>
            <w:r w:rsidR="009C5D76" w:rsidRPr="00F45228">
              <w:rPr>
                <w:sz w:val="20"/>
                <w:szCs w:val="20"/>
              </w:rPr>
              <w:t xml:space="preserve">learn </w:t>
            </w:r>
            <w:r w:rsidR="00650AB5" w:rsidRPr="00F45228">
              <w:rPr>
                <w:sz w:val="20"/>
                <w:szCs w:val="20"/>
              </w:rPr>
              <w:t xml:space="preserve">multiplication </w:t>
            </w:r>
            <w:r w:rsidR="00D7659B" w:rsidRPr="00F45228">
              <w:rPr>
                <w:sz w:val="20"/>
                <w:szCs w:val="20"/>
              </w:rPr>
              <w:t xml:space="preserve">/ division </w:t>
            </w:r>
            <w:r w:rsidR="00650AB5" w:rsidRPr="00F45228">
              <w:rPr>
                <w:sz w:val="20"/>
                <w:szCs w:val="20"/>
              </w:rPr>
              <w:t>tables</w:t>
            </w:r>
            <w:r w:rsidRPr="00F45228">
              <w:rPr>
                <w:sz w:val="20"/>
                <w:szCs w:val="20"/>
              </w:rPr>
              <w:t xml:space="preserve"> for their Around the World Maths Assessments</w:t>
            </w:r>
            <w:r w:rsidR="00650AB5" w:rsidRPr="00F45228">
              <w:rPr>
                <w:sz w:val="20"/>
                <w:szCs w:val="20"/>
              </w:rPr>
              <w:t xml:space="preserve">. </w:t>
            </w:r>
            <w:r w:rsidR="009C5D76" w:rsidRPr="00F45228">
              <w:rPr>
                <w:sz w:val="20"/>
                <w:szCs w:val="20"/>
              </w:rPr>
              <w:t xml:space="preserve">There </w:t>
            </w:r>
            <w:r w:rsidR="00650AB5" w:rsidRPr="00F45228">
              <w:rPr>
                <w:b/>
                <w:sz w:val="20"/>
                <w:szCs w:val="20"/>
              </w:rPr>
              <w:t xml:space="preserve">may </w:t>
            </w:r>
            <w:r w:rsidR="00334749">
              <w:rPr>
                <w:sz w:val="20"/>
                <w:szCs w:val="20"/>
              </w:rPr>
              <w:t xml:space="preserve">choose a </w:t>
            </w:r>
            <w:r w:rsidR="00650AB5" w:rsidRPr="00F45228">
              <w:rPr>
                <w:sz w:val="20"/>
                <w:szCs w:val="20"/>
              </w:rPr>
              <w:t>s</w:t>
            </w:r>
            <w:r w:rsidR="00181970" w:rsidRPr="00F45228">
              <w:rPr>
                <w:sz w:val="20"/>
                <w:szCs w:val="20"/>
              </w:rPr>
              <w:t>mall amount of Maths or English</w:t>
            </w:r>
            <w:r w:rsidR="00650AB5" w:rsidRPr="00F45228">
              <w:rPr>
                <w:sz w:val="20"/>
                <w:szCs w:val="20"/>
              </w:rPr>
              <w:t xml:space="preserve"> </w:t>
            </w:r>
            <w:r w:rsidR="00334749">
              <w:rPr>
                <w:sz w:val="20"/>
                <w:szCs w:val="20"/>
              </w:rPr>
              <w:t xml:space="preserve">learning. </w:t>
            </w:r>
            <w:r w:rsidR="00650AB5" w:rsidRPr="00F45228">
              <w:rPr>
                <w:sz w:val="20"/>
                <w:szCs w:val="20"/>
              </w:rPr>
              <w:t>Thank</w:t>
            </w:r>
            <w:r w:rsidRPr="00F45228">
              <w:rPr>
                <w:sz w:val="20"/>
                <w:szCs w:val="20"/>
              </w:rPr>
              <w:t xml:space="preserve"> you for your continued support.</w:t>
            </w:r>
          </w:p>
        </w:tc>
      </w:tr>
      <w:tr w:rsidR="00F45228" w:rsidRPr="004E46D5" w:rsidTr="00F45228">
        <w:trPr>
          <w:trHeight w:val="996"/>
        </w:trPr>
        <w:tc>
          <w:tcPr>
            <w:tcW w:w="10682" w:type="dxa"/>
            <w:gridSpan w:val="4"/>
          </w:tcPr>
          <w:p w:rsidR="00F45228" w:rsidRPr="00F45228" w:rsidRDefault="00F45228" w:rsidP="00F45228">
            <w:pPr>
              <w:pStyle w:val="Default"/>
              <w:jc w:val="center"/>
              <w:rPr>
                <w:rFonts w:asciiTheme="minorHAnsi" w:hAnsiTheme="minorHAnsi"/>
              </w:rPr>
            </w:pPr>
            <w:r w:rsidRPr="00F45228">
              <w:rPr>
                <w:rFonts w:asciiTheme="minorHAnsi" w:hAnsiTheme="minorHAnsi"/>
              </w:rPr>
              <w:t>These are the activities for you to choose from over the course of this half term. Please bring homework books in for a Wednesday to be marked and returned by Friday. Larger homework projects/ computer based project can be brought in at any time and will be shared at the end of a day with the class.</w:t>
            </w:r>
          </w:p>
        </w:tc>
      </w:tr>
      <w:tr w:rsidR="00AB43DD" w:rsidRPr="004E46D5" w:rsidTr="00362665">
        <w:trPr>
          <w:trHeight w:val="1564"/>
        </w:trPr>
        <w:tc>
          <w:tcPr>
            <w:tcW w:w="1449" w:type="dxa"/>
          </w:tcPr>
          <w:p w:rsidR="007019D2" w:rsidRPr="00F45228" w:rsidRDefault="00F45228" w:rsidP="00172A02">
            <w:pPr>
              <w:jc w:val="center"/>
              <w:rPr>
                <w:b/>
                <w:sz w:val="20"/>
                <w:szCs w:val="20"/>
              </w:rPr>
            </w:pPr>
            <w:r w:rsidRPr="00F45228">
              <w:rPr>
                <w:b/>
                <w:sz w:val="20"/>
                <w:szCs w:val="20"/>
              </w:rPr>
              <w:t>Topic</w:t>
            </w:r>
          </w:p>
          <w:p w:rsidR="00F45228" w:rsidRPr="00F45228" w:rsidRDefault="00F45228" w:rsidP="00172A02">
            <w:pPr>
              <w:jc w:val="center"/>
              <w:rPr>
                <w:b/>
                <w:sz w:val="20"/>
                <w:szCs w:val="20"/>
              </w:rPr>
            </w:pPr>
            <w:r w:rsidRPr="00F45228">
              <w:rPr>
                <w:b/>
                <w:sz w:val="20"/>
                <w:szCs w:val="20"/>
              </w:rPr>
              <w:t>Extreme Earth</w:t>
            </w:r>
          </w:p>
          <w:p w:rsidR="00F45228" w:rsidRPr="00F45228" w:rsidRDefault="00F45228" w:rsidP="00172A02">
            <w:pPr>
              <w:jc w:val="center"/>
              <w:rPr>
                <w:b/>
                <w:sz w:val="20"/>
                <w:szCs w:val="20"/>
              </w:rPr>
            </w:pPr>
            <w:r w:rsidRPr="00F45228">
              <w:rPr>
                <w:b/>
                <w:sz w:val="20"/>
                <w:szCs w:val="20"/>
              </w:rPr>
              <w:t>Please choose throughout the Half Term</w:t>
            </w:r>
          </w:p>
          <w:p w:rsidR="00F45228" w:rsidRPr="00F45228" w:rsidRDefault="000658A7" w:rsidP="00172A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AA2FBA" wp14:editId="54F5B747">
                  <wp:extent cx="874183" cy="56197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04" cy="56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3" w:type="dxa"/>
            <w:gridSpan w:val="3"/>
          </w:tcPr>
          <w:p w:rsidR="00F45228" w:rsidRPr="00334749" w:rsidRDefault="00F45228" w:rsidP="00F45228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12"/>
            </w:tblGrid>
            <w:tr w:rsidR="00F45228" w:rsidRPr="00334749" w:rsidTr="00F45228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</w:trPr>
              <w:tc>
                <w:tcPr>
                  <w:tcW w:w="10112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69"/>
                    <w:gridCol w:w="2169"/>
                    <w:gridCol w:w="2169"/>
                    <w:gridCol w:w="2170"/>
                  </w:tblGrid>
                  <w:tr w:rsidR="00F45228" w:rsidRPr="00334749" w:rsidTr="00F45228">
                    <w:trPr>
                      <w:trHeight w:val="493"/>
                    </w:trPr>
                    <w:tc>
                      <w:tcPr>
                        <w:tcW w:w="2169" w:type="dxa"/>
                      </w:tcPr>
                      <w:p w:rsidR="00F45228" w:rsidRPr="00334749" w:rsidRDefault="00334749" w:rsidP="00334749">
                        <w:pPr>
                          <w:pStyle w:val="Default"/>
                          <w:framePr w:hSpace="180" w:wrap="around" w:hAnchor="margin" w:y="-277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Set up your own volcano experiment at home and write out your investigation. What equipment did you need? What did you observe?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F45228" w:rsidRPr="00334749" w:rsidRDefault="00334749" w:rsidP="00334749">
                        <w:pPr>
                          <w:pStyle w:val="Default"/>
                          <w:framePr w:hSpace="180" w:wrap="around" w:hAnchor="margin" w:y="-277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Research and find out where volcanoes are within our planet. Which volcanoes are still active? Which are dormant?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F45228" w:rsidRPr="00334749" w:rsidRDefault="00334749" w:rsidP="00334749">
                        <w:pPr>
                          <w:pStyle w:val="Default"/>
                          <w:framePr w:hSpace="180" w:wrap="around" w:hAnchor="margin" w:y="-277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Find out about inside the Earth. Can you name the different sections of the Earth through to the </w:t>
                        </w:r>
                        <w:proofErr w:type="spellStart"/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Earths</w:t>
                        </w:r>
                        <w:proofErr w:type="spellEnd"/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core?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F45228" w:rsidRPr="00334749" w:rsidRDefault="00334749" w:rsidP="00334749">
                        <w:pPr>
                          <w:pStyle w:val="Default"/>
                          <w:framePr w:hSpace="180" w:wrap="around" w:hAnchor="margin" w:y="-277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Using Google Earth or similar locate the mountains and volcanos in the world.</w:t>
                        </w:r>
                      </w:p>
                    </w:tc>
                  </w:tr>
                  <w:tr w:rsidR="00F45228" w:rsidRPr="00334749" w:rsidTr="00F45228">
                    <w:trPr>
                      <w:trHeight w:val="510"/>
                    </w:trPr>
                    <w:tc>
                      <w:tcPr>
                        <w:tcW w:w="2169" w:type="dxa"/>
                      </w:tcPr>
                      <w:p w:rsidR="00F45228" w:rsidRPr="00334749" w:rsidRDefault="00334749" w:rsidP="00334749">
                        <w:pPr>
                          <w:pStyle w:val="Default"/>
                          <w:framePr w:hSpace="180" w:wrap="around" w:hAnchor="margin" w:y="-277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Draw and label a volcano.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F45228" w:rsidRPr="00334749" w:rsidRDefault="00334749" w:rsidP="00334749">
                        <w:pPr>
                          <w:pStyle w:val="Default"/>
                          <w:framePr w:hSpace="180" w:wrap="around" w:hAnchor="margin" w:y="-277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Research and find out about the highest mountains in the world. Draw pictures and label them. </w:t>
                        </w:r>
                      </w:p>
                    </w:tc>
                    <w:tc>
                      <w:tcPr>
                        <w:tcW w:w="2169" w:type="dxa"/>
                      </w:tcPr>
                      <w:p w:rsidR="00F45228" w:rsidRPr="00334749" w:rsidRDefault="00334749" w:rsidP="00334749">
                        <w:pPr>
                          <w:pStyle w:val="Default"/>
                          <w:framePr w:hSpace="180" w:wrap="around" w:hAnchor="margin" w:y="-277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Research and record. How is an earthquake created? How are mountains formed?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F45228" w:rsidRPr="00334749" w:rsidRDefault="00334749" w:rsidP="00334749">
                        <w:pPr>
                          <w:pStyle w:val="Default"/>
                          <w:framePr w:hSpace="180" w:wrap="around" w:hAnchor="margin" w:y="-277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Draw a map (</w:t>
                        </w:r>
                        <w:proofErr w:type="spellStart"/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birds</w:t>
                        </w:r>
                        <w:proofErr w:type="spellEnd"/>
                        <w:r w:rsidRPr="00334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eye view) of your garden or local area and plot and label the key features. </w:t>
                        </w:r>
                      </w:p>
                    </w:tc>
                  </w:tr>
                </w:tbl>
                <w:p w:rsidR="00F45228" w:rsidRPr="00334749" w:rsidRDefault="00F45228" w:rsidP="00F45228">
                  <w:pPr>
                    <w:pStyle w:val="Default"/>
                    <w:framePr w:hSpace="180" w:wrap="around" w:hAnchor="margin" w:y="-277"/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</w:tc>
            </w:tr>
          </w:tbl>
          <w:p w:rsidR="00362665" w:rsidRPr="00334749" w:rsidRDefault="00362665" w:rsidP="00DC0A59">
            <w:pPr>
              <w:pStyle w:val="ListParagraph"/>
              <w:rPr>
                <w:noProof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F45228" w:rsidRPr="004E46D5" w:rsidTr="00334749">
        <w:trPr>
          <w:trHeight w:val="396"/>
        </w:trPr>
        <w:tc>
          <w:tcPr>
            <w:tcW w:w="1449" w:type="dxa"/>
            <w:vMerge w:val="restart"/>
          </w:tcPr>
          <w:p w:rsidR="00F45228" w:rsidRPr="00F45228" w:rsidRDefault="00F45228" w:rsidP="00172A02">
            <w:pPr>
              <w:jc w:val="center"/>
              <w:rPr>
                <w:b/>
                <w:sz w:val="20"/>
                <w:szCs w:val="20"/>
              </w:rPr>
            </w:pPr>
            <w:r w:rsidRPr="00F45228">
              <w:rPr>
                <w:b/>
                <w:sz w:val="20"/>
                <w:szCs w:val="20"/>
              </w:rPr>
              <w:t>Science</w:t>
            </w:r>
          </w:p>
          <w:p w:rsidR="00F45228" w:rsidRPr="00F45228" w:rsidRDefault="00F45228" w:rsidP="00F45228">
            <w:pPr>
              <w:jc w:val="center"/>
              <w:rPr>
                <w:b/>
                <w:sz w:val="20"/>
                <w:szCs w:val="20"/>
              </w:rPr>
            </w:pPr>
            <w:r w:rsidRPr="00F45228">
              <w:rPr>
                <w:b/>
                <w:sz w:val="20"/>
                <w:szCs w:val="20"/>
              </w:rPr>
              <w:t>Rocks and Soils</w:t>
            </w:r>
          </w:p>
        </w:tc>
        <w:tc>
          <w:tcPr>
            <w:tcW w:w="9233" w:type="dxa"/>
            <w:gridSpan w:val="3"/>
          </w:tcPr>
          <w:p w:rsidR="00F45228" w:rsidRPr="00334749" w:rsidRDefault="00F45228" w:rsidP="00172A02">
            <w:pPr>
              <w:jc w:val="center"/>
              <w:rPr>
                <w:sz w:val="20"/>
                <w:szCs w:val="20"/>
              </w:rPr>
            </w:pPr>
            <w:r w:rsidRPr="00334749">
              <w:rPr>
                <w:sz w:val="20"/>
                <w:szCs w:val="20"/>
              </w:rPr>
              <w:t xml:space="preserve">We are learning about soils this half term. Please choose at least one of these learning activities. </w:t>
            </w:r>
          </w:p>
        </w:tc>
      </w:tr>
      <w:tr w:rsidR="00F45228" w:rsidRPr="004E46D5" w:rsidTr="00126CF7">
        <w:trPr>
          <w:trHeight w:val="937"/>
        </w:trPr>
        <w:tc>
          <w:tcPr>
            <w:tcW w:w="1449" w:type="dxa"/>
            <w:vMerge/>
          </w:tcPr>
          <w:p w:rsidR="00F45228" w:rsidRPr="00F45228" w:rsidRDefault="00F45228" w:rsidP="00172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F45228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suggest what rocks would be best for different purposes?</w:t>
            </w:r>
          </w:p>
          <w:p w:rsidR="00334749" w:rsidRPr="00334749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What rocks are best for building houses?</w:t>
            </w:r>
          </w:p>
        </w:tc>
        <w:tc>
          <w:tcPr>
            <w:tcW w:w="3078" w:type="dxa"/>
          </w:tcPr>
          <w:p w:rsidR="00F45228" w:rsidRPr="00334749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different soils and identify what is the same and different about them. </w:t>
            </w:r>
          </w:p>
        </w:tc>
        <w:tc>
          <w:tcPr>
            <w:tcW w:w="3078" w:type="dxa"/>
          </w:tcPr>
          <w:p w:rsidR="00F45228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some different soils. </w:t>
            </w:r>
          </w:p>
          <w:p w:rsidR="00334749" w:rsidRPr="00334749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find out about the different types of soils. Red Soils? Chalk soils? Clay soil? What is the soil profile?</w:t>
            </w:r>
          </w:p>
        </w:tc>
      </w:tr>
      <w:tr w:rsidR="00F45228" w:rsidRPr="00DD260A" w:rsidTr="00334749">
        <w:trPr>
          <w:trHeight w:val="897"/>
        </w:trPr>
        <w:tc>
          <w:tcPr>
            <w:tcW w:w="1449" w:type="dxa"/>
          </w:tcPr>
          <w:p w:rsidR="00F45228" w:rsidRPr="00F45228" w:rsidRDefault="00F45228" w:rsidP="00172A02">
            <w:pPr>
              <w:jc w:val="center"/>
              <w:rPr>
                <w:b/>
                <w:sz w:val="20"/>
                <w:szCs w:val="20"/>
              </w:rPr>
            </w:pPr>
            <w:r w:rsidRPr="00F4522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077" w:type="dxa"/>
          </w:tcPr>
          <w:p w:rsidR="00F45228" w:rsidRPr="00334749" w:rsidRDefault="00334749" w:rsidP="00172A02">
            <w:pPr>
              <w:jc w:val="center"/>
              <w:rPr>
                <w:sz w:val="20"/>
                <w:szCs w:val="20"/>
              </w:rPr>
            </w:pPr>
            <w:r w:rsidRPr="00334749">
              <w:rPr>
                <w:sz w:val="20"/>
                <w:szCs w:val="20"/>
              </w:rPr>
              <w:t xml:space="preserve">Learn a Classic Poem and recite it in Class. </w:t>
            </w:r>
          </w:p>
        </w:tc>
        <w:tc>
          <w:tcPr>
            <w:tcW w:w="3078" w:type="dxa"/>
          </w:tcPr>
          <w:p w:rsidR="00F45228" w:rsidRPr="00334749" w:rsidRDefault="00334749" w:rsidP="00172A02">
            <w:pPr>
              <w:jc w:val="center"/>
              <w:rPr>
                <w:sz w:val="20"/>
                <w:szCs w:val="20"/>
              </w:rPr>
            </w:pPr>
            <w:r w:rsidRPr="00334749">
              <w:rPr>
                <w:sz w:val="20"/>
                <w:szCs w:val="20"/>
              </w:rPr>
              <w:t>Write your own newspaper report about what we have learnt about rocks or fossils.</w:t>
            </w:r>
          </w:p>
        </w:tc>
        <w:tc>
          <w:tcPr>
            <w:tcW w:w="3078" w:type="dxa"/>
          </w:tcPr>
          <w:p w:rsidR="00F45228" w:rsidRPr="00334749" w:rsidRDefault="00334749" w:rsidP="00172A02">
            <w:pPr>
              <w:jc w:val="center"/>
              <w:rPr>
                <w:sz w:val="20"/>
                <w:szCs w:val="20"/>
              </w:rPr>
            </w:pPr>
            <w:r w:rsidRPr="00334749">
              <w:rPr>
                <w:sz w:val="20"/>
                <w:szCs w:val="20"/>
              </w:rPr>
              <w:t xml:space="preserve">Write your own set of instructions for how to make a Celtic Roundhouses or a Bronze Aged Beaker using Clay. </w:t>
            </w:r>
          </w:p>
        </w:tc>
      </w:tr>
      <w:tr w:rsidR="00F45228" w:rsidRPr="00DD260A" w:rsidTr="00714F13">
        <w:trPr>
          <w:trHeight w:val="1847"/>
        </w:trPr>
        <w:tc>
          <w:tcPr>
            <w:tcW w:w="1449" w:type="dxa"/>
          </w:tcPr>
          <w:p w:rsidR="00F45228" w:rsidRPr="00F45228" w:rsidRDefault="00F45228" w:rsidP="00172A02">
            <w:pPr>
              <w:jc w:val="center"/>
              <w:rPr>
                <w:b/>
                <w:sz w:val="20"/>
                <w:szCs w:val="20"/>
              </w:rPr>
            </w:pPr>
            <w:r w:rsidRPr="00F45228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077" w:type="dxa"/>
          </w:tcPr>
          <w:p w:rsidR="00F45228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break the code?</w:t>
            </w:r>
          </w:p>
          <w:p w:rsidR="003F7BFA" w:rsidRDefault="003F7BFA" w:rsidP="00172A02">
            <w:pPr>
              <w:jc w:val="center"/>
              <w:rPr>
                <w:sz w:val="20"/>
                <w:szCs w:val="20"/>
              </w:rPr>
            </w:pPr>
          </w:p>
          <w:p w:rsidR="00334749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number is half of 8. </w:t>
            </w:r>
          </w:p>
          <w:p w:rsidR="00334749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second number is double the first number. </w:t>
            </w:r>
          </w:p>
          <w:p w:rsidR="00334749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third number is a quarter of 8.</w:t>
            </w:r>
          </w:p>
          <w:p w:rsidR="00334749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last and first </w:t>
            </w:r>
            <w:proofErr w:type="gramStart"/>
            <w:r>
              <w:rPr>
                <w:sz w:val="20"/>
                <w:szCs w:val="20"/>
              </w:rPr>
              <w:t>number add</w:t>
            </w:r>
            <w:proofErr w:type="gramEnd"/>
            <w:r>
              <w:rPr>
                <w:sz w:val="20"/>
                <w:szCs w:val="20"/>
              </w:rPr>
              <w:t xml:space="preserve"> up to 10. </w:t>
            </w:r>
          </w:p>
          <w:p w:rsidR="00334749" w:rsidRPr="00334749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and create your own.  </w:t>
            </w:r>
          </w:p>
        </w:tc>
        <w:tc>
          <w:tcPr>
            <w:tcW w:w="3078" w:type="dxa"/>
          </w:tcPr>
          <w:p w:rsidR="00F45228" w:rsidRPr="00334749" w:rsidRDefault="003F7BFA" w:rsidP="00172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265661" wp14:editId="7CEF21A7">
                  <wp:extent cx="1885950" cy="2381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F45228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the Missing Digits Create your own. </w:t>
            </w:r>
          </w:p>
          <w:p w:rsidR="00334749" w:rsidRDefault="00334749" w:rsidP="00172A02">
            <w:pPr>
              <w:jc w:val="center"/>
              <w:rPr>
                <w:sz w:val="20"/>
                <w:szCs w:val="20"/>
              </w:rPr>
            </w:pPr>
          </w:p>
          <w:p w:rsidR="00334749" w:rsidRPr="00334749" w:rsidRDefault="00334749" w:rsidP="00172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5D23AE" wp14:editId="642EBE20">
                  <wp:extent cx="1304925" cy="14880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228" w:rsidRPr="00DD260A" w:rsidTr="00362665">
        <w:tc>
          <w:tcPr>
            <w:tcW w:w="10682" w:type="dxa"/>
            <w:gridSpan w:val="4"/>
          </w:tcPr>
          <w:p w:rsidR="00F45228" w:rsidRPr="00334749" w:rsidRDefault="00F45228" w:rsidP="00F4522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34749">
              <w:rPr>
                <w:rFonts w:ascii="Calibri" w:hAnsi="Calibri"/>
                <w:sz w:val="20"/>
                <w:szCs w:val="20"/>
              </w:rPr>
              <w:t>Essential Home Learning:</w:t>
            </w:r>
          </w:p>
          <w:p w:rsidR="00F45228" w:rsidRPr="00334749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334749">
              <w:rPr>
                <w:rFonts w:ascii="Calibri" w:hAnsi="Calibri"/>
                <w:sz w:val="20"/>
                <w:szCs w:val="20"/>
              </w:rPr>
              <w:t>Know your multiplication facts for 2/3/4/5/8/10</w:t>
            </w:r>
          </w:p>
          <w:p w:rsidR="00F45228" w:rsidRPr="00334749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334749">
              <w:rPr>
                <w:rFonts w:ascii="Calibri" w:hAnsi="Calibri"/>
                <w:sz w:val="20"/>
                <w:szCs w:val="20"/>
              </w:rPr>
              <w:t xml:space="preserve">Be able to spell in words numbers to 100 </w:t>
            </w:r>
          </w:p>
          <w:p w:rsidR="00F45228" w:rsidRPr="00334749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334749">
              <w:rPr>
                <w:rFonts w:ascii="Calibri" w:hAnsi="Calibri"/>
                <w:sz w:val="20"/>
                <w:szCs w:val="20"/>
              </w:rPr>
              <w:t>Be able to spell all the words from the Year One and Two list</w:t>
            </w:r>
          </w:p>
          <w:p w:rsidR="00F45228" w:rsidRPr="00334749" w:rsidRDefault="00F45228" w:rsidP="00334749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334749">
              <w:rPr>
                <w:rFonts w:ascii="Calibri" w:hAnsi="Calibri"/>
                <w:sz w:val="20"/>
                <w:szCs w:val="20"/>
              </w:rPr>
              <w:t>Read every day, on some days complete a reading menu activities and record in your yellow reading record</w:t>
            </w:r>
            <w:r w:rsidR="00334749">
              <w:rPr>
                <w:rFonts w:ascii="Calibri" w:hAnsi="Calibri"/>
                <w:sz w:val="20"/>
                <w:szCs w:val="20"/>
              </w:rPr>
              <w:t xml:space="preserve"> on in your homework book.</w:t>
            </w:r>
          </w:p>
        </w:tc>
      </w:tr>
      <w:tr w:rsidR="0054565B" w:rsidRPr="00DD260A" w:rsidTr="00362665">
        <w:tc>
          <w:tcPr>
            <w:tcW w:w="10682" w:type="dxa"/>
            <w:gridSpan w:val="4"/>
          </w:tcPr>
          <w:p w:rsidR="0054565B" w:rsidRPr="00362665" w:rsidRDefault="0054565B" w:rsidP="00A42513">
            <w:pPr>
              <w:jc w:val="center"/>
              <w:rPr>
                <w:b/>
                <w:sz w:val="20"/>
                <w:szCs w:val="20"/>
              </w:rPr>
            </w:pPr>
            <w:r w:rsidRPr="00362665">
              <w:rPr>
                <w:rFonts w:ascii="Comic Sans MS" w:hAnsi="Comic Sans MS"/>
                <w:b/>
                <w:sz w:val="20"/>
                <w:szCs w:val="20"/>
              </w:rPr>
              <w:t>Enjoy!</w:t>
            </w:r>
          </w:p>
        </w:tc>
      </w:tr>
    </w:tbl>
    <w:p w:rsidR="00D7659B" w:rsidRPr="004E46D5" w:rsidRDefault="00D7659B">
      <w:pPr>
        <w:rPr>
          <w:sz w:val="16"/>
          <w:szCs w:val="16"/>
        </w:rPr>
      </w:pPr>
    </w:p>
    <w:sectPr w:rsidR="00D7659B" w:rsidRPr="004E46D5" w:rsidSect="0014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0058"/>
    <w:multiLevelType w:val="hybridMultilevel"/>
    <w:tmpl w:val="50566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688"/>
    <w:multiLevelType w:val="hybridMultilevel"/>
    <w:tmpl w:val="EBB8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091"/>
    <w:multiLevelType w:val="hybridMultilevel"/>
    <w:tmpl w:val="E1AA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9C"/>
    <w:rsid w:val="00040D33"/>
    <w:rsid w:val="000658A7"/>
    <w:rsid w:val="00094429"/>
    <w:rsid w:val="000F7DC3"/>
    <w:rsid w:val="0014669C"/>
    <w:rsid w:val="00172A02"/>
    <w:rsid w:val="00181970"/>
    <w:rsid w:val="0021026A"/>
    <w:rsid w:val="00275E8C"/>
    <w:rsid w:val="002A2680"/>
    <w:rsid w:val="002B3E1E"/>
    <w:rsid w:val="00334749"/>
    <w:rsid w:val="00362665"/>
    <w:rsid w:val="003E7E37"/>
    <w:rsid w:val="003F7BFA"/>
    <w:rsid w:val="00427028"/>
    <w:rsid w:val="0043198B"/>
    <w:rsid w:val="004E46D5"/>
    <w:rsid w:val="0052697B"/>
    <w:rsid w:val="0054565B"/>
    <w:rsid w:val="005C0044"/>
    <w:rsid w:val="005E702F"/>
    <w:rsid w:val="006163F4"/>
    <w:rsid w:val="00650AB5"/>
    <w:rsid w:val="007019D2"/>
    <w:rsid w:val="0070222D"/>
    <w:rsid w:val="007055B8"/>
    <w:rsid w:val="007407C4"/>
    <w:rsid w:val="008630EB"/>
    <w:rsid w:val="00890CB2"/>
    <w:rsid w:val="009C5D76"/>
    <w:rsid w:val="00A05BF6"/>
    <w:rsid w:val="00A17F94"/>
    <w:rsid w:val="00A23F8E"/>
    <w:rsid w:val="00A42513"/>
    <w:rsid w:val="00AB43DD"/>
    <w:rsid w:val="00B1780C"/>
    <w:rsid w:val="00B64D8C"/>
    <w:rsid w:val="00B717EB"/>
    <w:rsid w:val="00BC49ED"/>
    <w:rsid w:val="00BE1A31"/>
    <w:rsid w:val="00C150D1"/>
    <w:rsid w:val="00D64D1A"/>
    <w:rsid w:val="00D7659B"/>
    <w:rsid w:val="00D86539"/>
    <w:rsid w:val="00DA4DC4"/>
    <w:rsid w:val="00DC0A59"/>
    <w:rsid w:val="00DD260A"/>
    <w:rsid w:val="00DE7CB6"/>
    <w:rsid w:val="00DF3FE3"/>
    <w:rsid w:val="00EB1A80"/>
    <w:rsid w:val="00F36C2D"/>
    <w:rsid w:val="00F45228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4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6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F8E"/>
    <w:pPr>
      <w:ind w:left="720"/>
      <w:contextualSpacing/>
    </w:pPr>
  </w:style>
  <w:style w:type="paragraph" w:customStyle="1" w:styleId="Default">
    <w:name w:val="Default"/>
    <w:rsid w:val="00F4522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4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6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F8E"/>
    <w:pPr>
      <w:ind w:left="720"/>
      <w:contextualSpacing/>
    </w:pPr>
  </w:style>
  <w:style w:type="paragraph" w:customStyle="1" w:styleId="Default">
    <w:name w:val="Default"/>
    <w:rsid w:val="00F4522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Debbie Taylor</cp:lastModifiedBy>
  <cp:revision>4</cp:revision>
  <cp:lastPrinted>2018-01-17T07:38:00Z</cp:lastPrinted>
  <dcterms:created xsi:type="dcterms:W3CDTF">2018-10-18T15:56:00Z</dcterms:created>
  <dcterms:modified xsi:type="dcterms:W3CDTF">2018-10-18T15:59:00Z</dcterms:modified>
</cp:coreProperties>
</file>